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96" w:rsidRPr="00BC6F8C" w:rsidRDefault="004928C5" w:rsidP="00444E96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4E96" w:rsidRPr="00BC6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444E96" w:rsidRPr="00BC6F8C" w:rsidRDefault="00BD4B26" w:rsidP="00BD4B26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444E96" w:rsidRPr="00BC6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Советом директоров</w:t>
      </w:r>
    </w:p>
    <w:p w:rsidR="00444E96" w:rsidRPr="00BC6F8C" w:rsidRDefault="00BD4B26" w:rsidP="00BD4B2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93561C" w:rsidRPr="00BC6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«Воронежстрой</w:t>
      </w:r>
      <w:r w:rsidR="00444E96" w:rsidRPr="00BC6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44E96" w:rsidRPr="00BC6F8C" w:rsidRDefault="0093561C" w:rsidP="0093561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E30285" w:rsidRPr="00E30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="00D43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="00E30285" w:rsidRPr="00E30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="00D43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 2023</w:t>
      </w:r>
      <w:r w:rsidR="00444E96" w:rsidRPr="00BC6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444E96" w:rsidRPr="00BC6F8C" w:rsidRDefault="0093561C" w:rsidP="00444E96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(протокол</w:t>
      </w:r>
      <w:r w:rsidR="00D43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№3</w:t>
      </w:r>
      <w:r w:rsidR="004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3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«04» авгус</w:t>
      </w:r>
      <w:r w:rsidR="004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D43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2023</w:t>
      </w:r>
      <w:r w:rsidR="00444E96" w:rsidRPr="00BC6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г.)</w:t>
      </w:r>
    </w:p>
    <w:p w:rsidR="00444E96" w:rsidRPr="00BC6F8C" w:rsidRDefault="00444E96" w:rsidP="00444E96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3282" w:rsidRPr="00BC6F8C" w:rsidRDefault="00E47F03" w:rsidP="00A63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A63282" w:rsidRPr="00BC6F8C" w:rsidRDefault="00E47F03" w:rsidP="00A63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директоров о крупной сделке</w:t>
      </w:r>
      <w:r w:rsidR="00444E96" w:rsidRPr="00BC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561C" w:rsidRPr="00BC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«Воронежстрой</w:t>
      </w:r>
      <w:r w:rsidR="00444E96" w:rsidRPr="00BC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A4D11" w:rsidRPr="00BC6F8C" w:rsidRDefault="00CA4D11" w:rsidP="00A63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61C" w:rsidRPr="00337F64" w:rsidRDefault="00444E96" w:rsidP="00444E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F64">
        <w:rPr>
          <w:rFonts w:ascii="Times New Roman" w:hAnsi="Times New Roman" w:cs="Times New Roman"/>
          <w:b/>
        </w:rPr>
        <w:t xml:space="preserve">Акционерам </w:t>
      </w:r>
      <w:r w:rsidRPr="00337F64">
        <w:rPr>
          <w:rFonts w:ascii="Times New Roman" w:eastAsia="Times New Roman" w:hAnsi="Times New Roman" w:cs="Times New Roman"/>
          <w:b/>
          <w:bCs/>
          <w:lang w:eastAsia="ru-RU"/>
        </w:rPr>
        <w:t xml:space="preserve">АО </w:t>
      </w:r>
      <w:r w:rsidR="0093561C" w:rsidRPr="00337F64">
        <w:rPr>
          <w:rFonts w:ascii="Times New Roman" w:eastAsia="Times New Roman" w:hAnsi="Times New Roman" w:cs="Times New Roman"/>
          <w:b/>
          <w:bCs/>
          <w:lang w:eastAsia="ru-RU"/>
        </w:rPr>
        <w:t>«Воронежстрой</w:t>
      </w:r>
      <w:r w:rsidRPr="00337F64">
        <w:rPr>
          <w:rFonts w:ascii="Times New Roman" w:eastAsia="Times New Roman" w:hAnsi="Times New Roman" w:cs="Times New Roman"/>
          <w:b/>
          <w:bCs/>
          <w:lang w:eastAsia="ru-RU"/>
        </w:rPr>
        <w:t xml:space="preserve">»: </w:t>
      </w:r>
    </w:p>
    <w:p w:rsidR="00337F64" w:rsidRDefault="0093561C" w:rsidP="000D6C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F64">
        <w:rPr>
          <w:rFonts w:ascii="Times New Roman" w:hAnsi="Times New Roman" w:cs="Times New Roman"/>
        </w:rPr>
        <w:t>С</w:t>
      </w:r>
      <w:r w:rsidR="00444E96" w:rsidRPr="00337F64">
        <w:rPr>
          <w:rFonts w:ascii="Times New Roman" w:hAnsi="Times New Roman" w:cs="Times New Roman"/>
        </w:rPr>
        <w:t xml:space="preserve">овет директоров </w:t>
      </w:r>
      <w:r w:rsidRPr="00337F64">
        <w:rPr>
          <w:rFonts w:ascii="Times New Roman" w:hAnsi="Times New Roman" w:cs="Times New Roman"/>
        </w:rPr>
        <w:t>АО «Воронежстрой</w:t>
      </w:r>
      <w:r w:rsidR="00444E96" w:rsidRPr="00337F64">
        <w:rPr>
          <w:rFonts w:ascii="Times New Roman" w:hAnsi="Times New Roman" w:cs="Times New Roman"/>
        </w:rPr>
        <w:t>», рассмотрев представленные материалы, утверждает настоящее заключение для цел</w:t>
      </w:r>
      <w:r w:rsidR="007C02AB" w:rsidRPr="00337F64">
        <w:rPr>
          <w:rFonts w:ascii="Times New Roman" w:hAnsi="Times New Roman" w:cs="Times New Roman"/>
        </w:rPr>
        <w:t>ей голосования на внеочередном О</w:t>
      </w:r>
      <w:r w:rsidR="00444E96" w:rsidRPr="00337F64">
        <w:rPr>
          <w:rFonts w:ascii="Times New Roman" w:hAnsi="Times New Roman" w:cs="Times New Roman"/>
        </w:rPr>
        <w:t xml:space="preserve">бщем собрании акционеров </w:t>
      </w:r>
      <w:r w:rsidRPr="00337F64">
        <w:rPr>
          <w:rFonts w:ascii="Times New Roman" w:hAnsi="Times New Roman" w:cs="Times New Roman"/>
        </w:rPr>
        <w:t>АО «Воронежстрой</w:t>
      </w:r>
      <w:r w:rsidR="00444E96" w:rsidRPr="00337F64">
        <w:rPr>
          <w:rFonts w:ascii="Times New Roman" w:hAnsi="Times New Roman" w:cs="Times New Roman"/>
        </w:rPr>
        <w:t xml:space="preserve">» по вопросу </w:t>
      </w:r>
      <w:r w:rsidR="004928C5">
        <w:rPr>
          <w:rFonts w:ascii="Times New Roman" w:hAnsi="Times New Roman" w:cs="Times New Roman"/>
        </w:rPr>
        <w:t>о согласии на совершение крупных сделкок</w:t>
      </w:r>
      <w:r w:rsidR="00444E96" w:rsidRPr="00337F64">
        <w:rPr>
          <w:rFonts w:ascii="Times New Roman" w:hAnsi="Times New Roman" w:cs="Times New Roman"/>
        </w:rPr>
        <w:t xml:space="preserve"> (последующем одобрении крупной сделки)</w:t>
      </w:r>
      <w:r w:rsidRPr="00337F64">
        <w:rPr>
          <w:rFonts w:ascii="Times New Roman" w:hAnsi="Times New Roman" w:cs="Times New Roman"/>
        </w:rPr>
        <w:t xml:space="preserve"> с заи</w:t>
      </w:r>
      <w:r w:rsidR="00C96460" w:rsidRPr="00337F64">
        <w:rPr>
          <w:rFonts w:ascii="Times New Roman" w:hAnsi="Times New Roman" w:cs="Times New Roman"/>
        </w:rPr>
        <w:t>н</w:t>
      </w:r>
      <w:r w:rsidRPr="00337F64">
        <w:rPr>
          <w:rFonts w:ascii="Times New Roman" w:hAnsi="Times New Roman" w:cs="Times New Roman"/>
        </w:rPr>
        <w:t>тересованностью</w:t>
      </w:r>
      <w:r w:rsidR="00444E96" w:rsidRPr="00337F64">
        <w:rPr>
          <w:rFonts w:ascii="Times New Roman" w:hAnsi="Times New Roman" w:cs="Times New Roman"/>
        </w:rPr>
        <w:t xml:space="preserve"> </w:t>
      </w:r>
      <w:r w:rsidRPr="00337F64">
        <w:rPr>
          <w:rFonts w:ascii="Times New Roman" w:hAnsi="Times New Roman" w:cs="Times New Roman"/>
        </w:rPr>
        <w:t>–</w:t>
      </w:r>
      <w:r w:rsidR="00444E96" w:rsidRPr="00337F64">
        <w:rPr>
          <w:rFonts w:ascii="Times New Roman" w:hAnsi="Times New Roman" w:cs="Times New Roman"/>
        </w:rPr>
        <w:t xml:space="preserve"> </w:t>
      </w:r>
      <w:r w:rsidR="004928C5">
        <w:rPr>
          <w:rFonts w:ascii="Times New Roman" w:hAnsi="Times New Roman" w:cs="Times New Roman"/>
        </w:rPr>
        <w:t>Заключение договоров</w:t>
      </w:r>
      <w:r w:rsidR="00C96460" w:rsidRPr="00337F64">
        <w:rPr>
          <w:rFonts w:ascii="Times New Roman" w:hAnsi="Times New Roman" w:cs="Times New Roman"/>
        </w:rPr>
        <w:t xml:space="preserve"> поручительства </w:t>
      </w:r>
      <w:r w:rsidRPr="00337F64">
        <w:rPr>
          <w:rFonts w:ascii="Times New Roman" w:hAnsi="Times New Roman" w:cs="Times New Roman"/>
        </w:rPr>
        <w:t>между акционерным обществом ”Во</w:t>
      </w:r>
      <w:r w:rsidR="00C96460" w:rsidRPr="00337F64">
        <w:rPr>
          <w:rFonts w:ascii="Times New Roman" w:hAnsi="Times New Roman" w:cs="Times New Roman"/>
        </w:rPr>
        <w:t xml:space="preserve">ронежстрой” и ПАО Сбербанк </w:t>
      </w:r>
      <w:r w:rsidRPr="00337F64">
        <w:rPr>
          <w:rFonts w:ascii="Times New Roman" w:hAnsi="Times New Roman" w:cs="Times New Roman"/>
          <w:iCs/>
        </w:rPr>
        <w:t xml:space="preserve">по обеспечению обязательств в полном объеме </w:t>
      </w:r>
      <w:r w:rsidRPr="00337F64">
        <w:rPr>
          <w:rFonts w:ascii="Times New Roman" w:hAnsi="Times New Roman" w:cs="Times New Roman"/>
          <w:iCs/>
        </w:rPr>
        <w:br/>
      </w:r>
      <w:r w:rsidRPr="00337F64">
        <w:rPr>
          <w:rFonts w:ascii="Times New Roman" w:hAnsi="Times New Roman" w:cs="Times New Roman"/>
        </w:rPr>
        <w:t>ООО</w:t>
      </w:r>
      <w:r w:rsidR="004928C5">
        <w:rPr>
          <w:rFonts w:ascii="Times New Roman" w:hAnsi="Times New Roman" w:cs="Times New Roman"/>
        </w:rPr>
        <w:t xml:space="preserve"> СЗ </w:t>
      </w:r>
      <w:r w:rsidRPr="00337F64">
        <w:rPr>
          <w:rFonts w:ascii="Times New Roman" w:hAnsi="Times New Roman" w:cs="Times New Roman"/>
        </w:rPr>
        <w:t xml:space="preserve"> СФК “Воронежстрой</w:t>
      </w:r>
      <w:r w:rsidR="004928C5">
        <w:rPr>
          <w:rFonts w:ascii="Times New Roman" w:hAnsi="Times New Roman" w:cs="Times New Roman"/>
        </w:rPr>
        <w:t>” перед ПАО Сбербанк по договорам об открытии невозобновляемых кредитных линиях</w:t>
      </w:r>
      <w:r w:rsidRPr="00337F64">
        <w:rPr>
          <w:rFonts w:ascii="Times New Roman" w:hAnsi="Times New Roman" w:cs="Times New Roman"/>
        </w:rPr>
        <w:t xml:space="preserve"> на </w:t>
      </w:r>
      <w:r w:rsidR="00C96460" w:rsidRPr="00337F64">
        <w:rPr>
          <w:rFonts w:ascii="Times New Roman" w:hAnsi="Times New Roman" w:cs="Times New Roman"/>
        </w:rPr>
        <w:t>условиях банка.</w:t>
      </w:r>
    </w:p>
    <w:p w:rsidR="004928C5" w:rsidRDefault="004928C5" w:rsidP="000D6C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D6C83" w:rsidRPr="004928C5" w:rsidRDefault="004928C5" w:rsidP="000D6C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28C5">
        <w:rPr>
          <w:rFonts w:ascii="Times New Roman" w:hAnsi="Times New Roman" w:cs="Times New Roman"/>
          <w:b/>
        </w:rPr>
        <w:t>Сделка №1</w:t>
      </w:r>
    </w:p>
    <w:p w:rsidR="000D6C83" w:rsidRPr="000D6C83" w:rsidRDefault="00444E96" w:rsidP="000D6C83">
      <w:pPr>
        <w:pStyle w:val="af3"/>
        <w:rPr>
          <w:rFonts w:ascii="Times New Roman" w:hAnsi="Times New Roman" w:cs="Times New Roman"/>
          <w:b/>
          <w:iCs/>
        </w:rPr>
      </w:pPr>
      <w:r w:rsidRPr="000D6C83">
        <w:rPr>
          <w:rFonts w:ascii="Times New Roman" w:hAnsi="Times New Roman" w:cs="Times New Roman"/>
          <w:b/>
        </w:rPr>
        <w:t>Условия и стороны к</w:t>
      </w:r>
      <w:r w:rsidR="00EE589E" w:rsidRPr="000D6C83">
        <w:rPr>
          <w:rFonts w:ascii="Times New Roman" w:hAnsi="Times New Roman" w:cs="Times New Roman"/>
          <w:b/>
        </w:rPr>
        <w:t>рупной сделки</w:t>
      </w:r>
      <w:r w:rsidRPr="000D6C83">
        <w:rPr>
          <w:rFonts w:ascii="Times New Roman" w:hAnsi="Times New Roman" w:cs="Times New Roman"/>
          <w:b/>
        </w:rPr>
        <w:t xml:space="preserve">: </w:t>
      </w:r>
    </w:p>
    <w:p w:rsidR="004928C5" w:rsidRDefault="00BC6F8C" w:rsidP="00E30285">
      <w:pPr>
        <w:pStyle w:val="af3"/>
        <w:jc w:val="both"/>
        <w:rPr>
          <w:rFonts w:ascii="Times New Roman" w:hAnsi="Times New Roman" w:cs="Times New Roman"/>
        </w:rPr>
      </w:pPr>
      <w:r w:rsidRPr="000D6C83">
        <w:rPr>
          <w:rFonts w:ascii="Times New Roman" w:hAnsi="Times New Roman" w:cs="Times New Roman"/>
        </w:rPr>
        <w:t xml:space="preserve">Заключение договора поручительства между акционерным обществом ”Воронежстрой” и ПАО Сбербанк </w:t>
      </w:r>
      <w:r w:rsidRPr="000D6C83">
        <w:rPr>
          <w:rFonts w:ascii="Times New Roman" w:hAnsi="Times New Roman" w:cs="Times New Roman"/>
          <w:iCs/>
        </w:rPr>
        <w:t>по обеспечени</w:t>
      </w:r>
      <w:r w:rsidR="00E30285">
        <w:rPr>
          <w:rFonts w:ascii="Times New Roman" w:hAnsi="Times New Roman" w:cs="Times New Roman"/>
          <w:iCs/>
        </w:rPr>
        <w:t xml:space="preserve">ю обязательств в полном объеме  </w:t>
      </w:r>
      <w:r w:rsidRPr="000D6C83">
        <w:rPr>
          <w:rFonts w:ascii="Times New Roman" w:hAnsi="Times New Roman" w:cs="Times New Roman"/>
        </w:rPr>
        <w:t>ООО</w:t>
      </w:r>
      <w:r w:rsidR="004928C5">
        <w:rPr>
          <w:rFonts w:ascii="Times New Roman" w:hAnsi="Times New Roman" w:cs="Times New Roman"/>
        </w:rPr>
        <w:t xml:space="preserve"> СЗ</w:t>
      </w:r>
      <w:r w:rsidRPr="000D6C83">
        <w:rPr>
          <w:rFonts w:ascii="Times New Roman" w:hAnsi="Times New Roman" w:cs="Times New Roman"/>
        </w:rPr>
        <w:t xml:space="preserve"> СФК “Воронежстрой” перед ПАО Сбербанк по договору об открытии невозобновляемой кредитной линии </w:t>
      </w:r>
      <w:r w:rsidRPr="000D6C83">
        <w:rPr>
          <w:rFonts w:ascii="Times New Roman" w:hAnsi="Times New Roman" w:cs="Times New Roman"/>
          <w:iCs/>
        </w:rPr>
        <w:t xml:space="preserve"> </w:t>
      </w:r>
      <w:r w:rsidRPr="000D6C83">
        <w:rPr>
          <w:rFonts w:ascii="Times New Roman" w:hAnsi="Times New Roman" w:cs="Times New Roman"/>
        </w:rPr>
        <w:t>на финансирование затрат на строительство</w:t>
      </w:r>
    </w:p>
    <w:p w:rsidR="00BC6F8C" w:rsidRPr="00CE35CC" w:rsidRDefault="00CE35CC" w:rsidP="00E30285">
      <w:pPr>
        <w:pStyle w:val="af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Группы многоквартирных малоэтажных домов (9 этап строительства) на территории ЖК </w:t>
      </w:r>
      <w:r w:rsidRPr="00CE35C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Славяноград</w:t>
      </w:r>
      <w:r w:rsidRPr="00CE35C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в микрорайоне </w:t>
      </w:r>
      <w:r w:rsidRPr="00CE35C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Юго-Западный</w:t>
      </w:r>
      <w:r w:rsidRPr="00CE35C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г.Семилуки Воронежской области строительная позиция 1</w:t>
      </w:r>
      <w:r w:rsidR="00BC6F8C" w:rsidRPr="000D6C83">
        <w:rPr>
          <w:rFonts w:ascii="Times New Roman" w:hAnsi="Times New Roman" w:cs="Times New Roman"/>
        </w:rPr>
        <w:t xml:space="preserve">, в том числе  на оплату затрат на строительство </w:t>
      </w:r>
      <w:r w:rsidR="00BC6F8C" w:rsidRPr="000D6C83">
        <w:rPr>
          <w:rFonts w:ascii="Times New Roman" w:hAnsi="Times New Roman" w:cs="Times New Roman"/>
          <w:iCs/>
        </w:rPr>
        <w:t xml:space="preserve">Объекта </w:t>
      </w:r>
      <w:r w:rsidR="00BC6F8C" w:rsidRPr="000D6C83">
        <w:rPr>
          <w:rFonts w:ascii="Times New Roman" w:hAnsi="Times New Roman" w:cs="Times New Roman"/>
        </w:rPr>
        <w:t>в соответствии с Договором подряда</w:t>
      </w:r>
      <w:r w:rsidR="00E30285" w:rsidRPr="004F7F0B">
        <w:rPr>
          <w:rFonts w:ascii="Times New Roman" w:hAnsi="Times New Roman" w:cs="Times New Roman"/>
          <w:iCs/>
        </w:rPr>
        <w:t xml:space="preserve">, </w:t>
      </w:r>
      <w:r w:rsidR="00BC6F8C" w:rsidRPr="000D6C83">
        <w:rPr>
          <w:rFonts w:ascii="Times New Roman" w:hAnsi="Times New Roman" w:cs="Times New Roman"/>
          <w:iCs/>
        </w:rPr>
        <w:t xml:space="preserve"> заключенным</w:t>
      </w:r>
      <w:r w:rsidR="00BC6F8C" w:rsidRPr="000D6C83">
        <w:rPr>
          <w:rFonts w:ascii="Times New Roman" w:hAnsi="Times New Roman" w:cs="Times New Roman"/>
        </w:rPr>
        <w:t xml:space="preserve"> между ООО </w:t>
      </w:r>
      <w:r w:rsidR="004928C5">
        <w:rPr>
          <w:rFonts w:ascii="Times New Roman" w:hAnsi="Times New Roman" w:cs="Times New Roman"/>
        </w:rPr>
        <w:t xml:space="preserve"> СЗ </w:t>
      </w:r>
      <w:r w:rsidR="00BC6F8C" w:rsidRPr="000D6C83">
        <w:rPr>
          <w:rFonts w:ascii="Times New Roman" w:hAnsi="Times New Roman" w:cs="Times New Roman"/>
        </w:rPr>
        <w:t>СФК «Воронежстрой» и АО «Воронежстрой» .</w:t>
      </w:r>
    </w:p>
    <w:p w:rsidR="000D6C83" w:rsidRDefault="000D6C83" w:rsidP="00E302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589E" w:rsidRPr="00337F64" w:rsidRDefault="00444E96" w:rsidP="00E302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7F64">
        <w:rPr>
          <w:rFonts w:ascii="Times New Roman" w:hAnsi="Times New Roman" w:cs="Times New Roman"/>
          <w:b/>
        </w:rPr>
        <w:t xml:space="preserve">Стоимость сделки: </w:t>
      </w:r>
    </w:p>
    <w:p w:rsidR="000D6C83" w:rsidRPr="00C608C5" w:rsidRDefault="00C608C5" w:rsidP="00E30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8C5">
        <w:rPr>
          <w:rFonts w:ascii="Times New Roman" w:hAnsi="Times New Roman" w:cs="Times New Roman"/>
          <w:sz w:val="24"/>
          <w:szCs w:val="24"/>
        </w:rPr>
        <w:t xml:space="preserve">Цена сделки - </w:t>
      </w:r>
      <w:r w:rsidRPr="00C608C5">
        <w:rPr>
          <w:rFonts w:ascii="Times New Roman" w:hAnsi="Times New Roman" w:cs="Times New Roman"/>
          <w:iCs/>
          <w:sz w:val="24"/>
          <w:szCs w:val="24"/>
        </w:rPr>
        <w:t xml:space="preserve">не более 102 179 000,00 </w:t>
      </w:r>
      <w:r w:rsidRPr="00C608C5">
        <w:rPr>
          <w:rFonts w:ascii="Times New Roman" w:hAnsi="Times New Roman" w:cs="Times New Roman"/>
          <w:sz w:val="24"/>
          <w:szCs w:val="24"/>
        </w:rPr>
        <w:t>рублей, что составляет 49,5252% балансовой стоимости активов общества, определенной на последнюю отчетную дату перед совершением сделки (30.06.2023)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659" w:rsidRPr="00337F64" w:rsidRDefault="008D4659" w:rsidP="00E30285">
      <w:pPr>
        <w:spacing w:after="0" w:line="240" w:lineRule="auto"/>
        <w:jc w:val="both"/>
        <w:rPr>
          <w:rFonts w:ascii="Times New Roman" w:hAnsi="Times New Roman"/>
          <w:b/>
        </w:rPr>
      </w:pPr>
      <w:r w:rsidRPr="00337F64">
        <w:rPr>
          <w:rFonts w:ascii="Times New Roman" w:hAnsi="Times New Roman"/>
          <w:b/>
        </w:rPr>
        <w:t xml:space="preserve">Предполагаемые последствия заключения сделок для деятельности Общества: </w:t>
      </w:r>
    </w:p>
    <w:p w:rsidR="00E57FE5" w:rsidRPr="00337F64" w:rsidRDefault="00E57FE5" w:rsidP="00E302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37F64">
        <w:rPr>
          <w:rFonts w:ascii="Times New Roman" w:hAnsi="Times New Roman" w:cs="Times New Roman"/>
        </w:rPr>
        <w:t>Последствия данной сделки представляю</w:t>
      </w:r>
      <w:r w:rsidR="00E30285">
        <w:rPr>
          <w:rFonts w:ascii="Times New Roman" w:hAnsi="Times New Roman" w:cs="Times New Roman"/>
        </w:rPr>
        <w:t>тся благоприятными для АО «Воро</w:t>
      </w:r>
      <w:r w:rsidRPr="00337F64">
        <w:rPr>
          <w:rFonts w:ascii="Times New Roman" w:hAnsi="Times New Roman" w:cs="Times New Roman"/>
        </w:rPr>
        <w:t>н</w:t>
      </w:r>
      <w:r w:rsidR="00E30285">
        <w:rPr>
          <w:rFonts w:ascii="Times New Roman" w:hAnsi="Times New Roman" w:cs="Times New Roman"/>
        </w:rPr>
        <w:t>е</w:t>
      </w:r>
      <w:r w:rsidRPr="00337F64">
        <w:rPr>
          <w:rFonts w:ascii="Times New Roman" w:hAnsi="Times New Roman" w:cs="Times New Roman"/>
        </w:rPr>
        <w:t xml:space="preserve">жстрой», поскольку возможность использования данного инструмента позволит Обществу иметь доступ к финансированию </w:t>
      </w:r>
      <w:r w:rsidR="006D32D5" w:rsidRPr="00337F64">
        <w:rPr>
          <w:rFonts w:ascii="Times New Roman" w:hAnsi="Times New Roman" w:cs="Times New Roman"/>
        </w:rPr>
        <w:t xml:space="preserve">выполняемых работ </w:t>
      </w:r>
      <w:r w:rsidRPr="00337F64">
        <w:rPr>
          <w:rFonts w:ascii="Times New Roman" w:hAnsi="Times New Roman" w:cs="Times New Roman"/>
        </w:rPr>
        <w:t xml:space="preserve">на максимально приемлемых для Общества условиях. </w:t>
      </w:r>
    </w:p>
    <w:p w:rsidR="00791881" w:rsidRPr="00337F64" w:rsidRDefault="00791881" w:rsidP="00E30285">
      <w:pPr>
        <w:pStyle w:val="af3"/>
        <w:jc w:val="both"/>
        <w:rPr>
          <w:rFonts w:ascii="Times New Roman" w:hAnsi="Times New Roman" w:cs="Times New Roman"/>
        </w:rPr>
      </w:pPr>
      <w:r w:rsidRPr="00337F64">
        <w:rPr>
          <w:rFonts w:ascii="Times New Roman" w:hAnsi="Times New Roman" w:cs="Times New Roman"/>
        </w:rPr>
        <w:t xml:space="preserve">В результате заключения АО «Воронежстрой» </w:t>
      </w:r>
      <w:r w:rsidR="00E57FE5" w:rsidRPr="00337F64">
        <w:rPr>
          <w:rFonts w:ascii="Times New Roman" w:hAnsi="Times New Roman" w:cs="Times New Roman"/>
        </w:rPr>
        <w:t>вышеуказанной сделки</w:t>
      </w:r>
      <w:r w:rsidRPr="00337F64">
        <w:rPr>
          <w:rFonts w:ascii="Times New Roman" w:hAnsi="Times New Roman" w:cs="Times New Roman"/>
        </w:rPr>
        <w:t xml:space="preserve">, Общество  получает следующие возможности: </w:t>
      </w:r>
    </w:p>
    <w:p w:rsidR="00791881" w:rsidRPr="00337F64" w:rsidRDefault="00791881" w:rsidP="00E30285">
      <w:pPr>
        <w:pStyle w:val="af3"/>
        <w:jc w:val="both"/>
        <w:rPr>
          <w:rFonts w:ascii="Times New Roman" w:hAnsi="Times New Roman" w:cs="Times New Roman"/>
        </w:rPr>
      </w:pPr>
      <w:r w:rsidRPr="00337F64">
        <w:rPr>
          <w:rFonts w:ascii="Times New Roman" w:hAnsi="Times New Roman" w:cs="Times New Roman"/>
        </w:rPr>
        <w:t>- финансирование  строите</w:t>
      </w:r>
      <w:r w:rsidR="00E57FE5" w:rsidRPr="00337F64">
        <w:rPr>
          <w:rFonts w:ascii="Times New Roman" w:hAnsi="Times New Roman" w:cs="Times New Roman"/>
        </w:rPr>
        <w:t>льства</w:t>
      </w:r>
      <w:r w:rsidRPr="00337F64">
        <w:rPr>
          <w:rFonts w:ascii="Times New Roman" w:hAnsi="Times New Roman" w:cs="Times New Roman"/>
        </w:rPr>
        <w:t xml:space="preserve">  группы </w:t>
      </w:r>
      <w:r w:rsidR="00CE35CC">
        <w:rPr>
          <w:rFonts w:ascii="Times New Roman" w:hAnsi="Times New Roman" w:cs="Times New Roman"/>
        </w:rPr>
        <w:t xml:space="preserve"> многоквартирных малоэтажных домов (9 этап строительства) на территории ЖК </w:t>
      </w:r>
      <w:r w:rsidR="00CE35CC" w:rsidRPr="00CE35CC">
        <w:rPr>
          <w:rFonts w:ascii="Times New Roman" w:hAnsi="Times New Roman" w:cs="Times New Roman"/>
        </w:rPr>
        <w:t>“</w:t>
      </w:r>
      <w:r w:rsidR="00CE35CC">
        <w:rPr>
          <w:rFonts w:ascii="Times New Roman" w:hAnsi="Times New Roman" w:cs="Times New Roman"/>
        </w:rPr>
        <w:t>Славяноград</w:t>
      </w:r>
      <w:r w:rsidR="00CE35CC" w:rsidRPr="00CE35CC">
        <w:rPr>
          <w:rFonts w:ascii="Times New Roman" w:hAnsi="Times New Roman" w:cs="Times New Roman"/>
        </w:rPr>
        <w:t>”</w:t>
      </w:r>
      <w:r w:rsidR="00CE35CC">
        <w:rPr>
          <w:rFonts w:ascii="Times New Roman" w:hAnsi="Times New Roman" w:cs="Times New Roman"/>
        </w:rPr>
        <w:t xml:space="preserve">в микрорайоне </w:t>
      </w:r>
      <w:r w:rsidR="00CE35CC" w:rsidRPr="00CE35CC">
        <w:rPr>
          <w:rFonts w:ascii="Times New Roman" w:hAnsi="Times New Roman" w:cs="Times New Roman"/>
        </w:rPr>
        <w:t>“</w:t>
      </w:r>
      <w:r w:rsidR="00CE35CC">
        <w:rPr>
          <w:rFonts w:ascii="Times New Roman" w:hAnsi="Times New Roman" w:cs="Times New Roman"/>
        </w:rPr>
        <w:t>Юго-Западный</w:t>
      </w:r>
      <w:r w:rsidR="00CE35CC" w:rsidRPr="00CE35CC">
        <w:rPr>
          <w:rFonts w:ascii="Times New Roman" w:hAnsi="Times New Roman" w:cs="Times New Roman"/>
        </w:rPr>
        <w:t>”</w:t>
      </w:r>
      <w:r w:rsidR="00CE35CC">
        <w:rPr>
          <w:rFonts w:ascii="Times New Roman" w:hAnsi="Times New Roman" w:cs="Times New Roman"/>
        </w:rPr>
        <w:t xml:space="preserve"> г.Семилуки Воронежской области строительная позиция 1</w:t>
      </w:r>
      <w:r w:rsidRPr="00337F64">
        <w:rPr>
          <w:rFonts w:ascii="Times New Roman" w:hAnsi="Times New Roman" w:cs="Times New Roman"/>
        </w:rPr>
        <w:t>, где АО”Воронежстрой” выполняет функции подрядчика,</w:t>
      </w:r>
    </w:p>
    <w:p w:rsidR="00791881" w:rsidRPr="00337F64" w:rsidRDefault="00791881" w:rsidP="00E30285">
      <w:pPr>
        <w:pStyle w:val="af3"/>
        <w:jc w:val="both"/>
        <w:rPr>
          <w:rFonts w:ascii="Times New Roman" w:hAnsi="Times New Roman" w:cs="Times New Roman"/>
        </w:rPr>
      </w:pPr>
      <w:r w:rsidRPr="00337F64">
        <w:rPr>
          <w:rFonts w:ascii="Times New Roman" w:hAnsi="Times New Roman" w:cs="Times New Roman"/>
        </w:rPr>
        <w:t>- доступ к дополнительным финансовым средствам для целей развития бизнеса</w:t>
      </w:r>
      <w:r w:rsidR="00E57FE5" w:rsidRPr="00337F64">
        <w:rPr>
          <w:rFonts w:ascii="Times New Roman" w:hAnsi="Times New Roman" w:cs="Times New Roman"/>
        </w:rPr>
        <w:t>.</w:t>
      </w:r>
    </w:p>
    <w:p w:rsidR="000D6C83" w:rsidRDefault="000D6C83" w:rsidP="00E3028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D4659" w:rsidRPr="00337F64" w:rsidRDefault="008D4659" w:rsidP="00E30285">
      <w:pPr>
        <w:spacing w:after="0" w:line="240" w:lineRule="auto"/>
        <w:jc w:val="both"/>
        <w:rPr>
          <w:rFonts w:ascii="Times New Roman" w:hAnsi="Times New Roman"/>
          <w:b/>
        </w:rPr>
      </w:pPr>
      <w:r w:rsidRPr="00337F64">
        <w:rPr>
          <w:rFonts w:ascii="Times New Roman" w:hAnsi="Times New Roman"/>
          <w:b/>
        </w:rPr>
        <w:t>Предполагаемые риски для деятельности Общества</w:t>
      </w:r>
      <w:r w:rsidR="0035198D" w:rsidRPr="00337F64">
        <w:rPr>
          <w:rFonts w:ascii="Times New Roman" w:hAnsi="Times New Roman"/>
          <w:b/>
        </w:rPr>
        <w:t>:</w:t>
      </w:r>
    </w:p>
    <w:p w:rsidR="00C96460" w:rsidRPr="00337F64" w:rsidRDefault="00C96460" w:rsidP="00E30285">
      <w:pPr>
        <w:jc w:val="both"/>
        <w:rPr>
          <w:rFonts w:ascii="Times New Roman" w:hAnsi="Times New Roman"/>
        </w:rPr>
      </w:pPr>
      <w:r w:rsidRPr="00337F64">
        <w:rPr>
          <w:rFonts w:ascii="Times New Roman" w:hAnsi="Times New Roman"/>
        </w:rPr>
        <w:t xml:space="preserve">В силу того, что Общество предоставляет обеспечение по обязательствам третьих лиц, существует риск наступления негативных финансовых последствий для Общества в виде обязанности погасить  задолженности третьих лиц в случае  неисполнения или ненадлежащего исполнения ими своих обязательств. Совет директоров считает, что у Общества есть реальная возможность оказывать существенное влияние на деятельность третьих лиц, по обязательствам которых предоставляется обеспечение, в том числе по исполнению ими своих обязанностей, и соответственно минимизировать риск  наступления негативных последствий для Общества. </w:t>
      </w:r>
    </w:p>
    <w:p w:rsidR="008D4659" w:rsidRPr="00337F64" w:rsidRDefault="008D4659" w:rsidP="00E30285">
      <w:pPr>
        <w:spacing w:after="0" w:line="240" w:lineRule="auto"/>
        <w:jc w:val="both"/>
        <w:rPr>
          <w:rFonts w:ascii="Times New Roman" w:hAnsi="Times New Roman"/>
          <w:b/>
        </w:rPr>
      </w:pPr>
      <w:r w:rsidRPr="00337F64">
        <w:rPr>
          <w:rFonts w:ascii="Times New Roman" w:hAnsi="Times New Roman"/>
          <w:b/>
        </w:rPr>
        <w:t>Целесообразность заключения сделки (сделок)</w:t>
      </w:r>
      <w:r w:rsidR="00820D62" w:rsidRPr="00337F64">
        <w:rPr>
          <w:rFonts w:ascii="Times New Roman" w:hAnsi="Times New Roman"/>
          <w:b/>
        </w:rPr>
        <w:t>:</w:t>
      </w:r>
    </w:p>
    <w:p w:rsidR="00BC6F8C" w:rsidRPr="00337F64" w:rsidRDefault="00E57FE5" w:rsidP="00E30285">
      <w:pPr>
        <w:spacing w:after="0" w:line="240" w:lineRule="auto"/>
        <w:jc w:val="both"/>
        <w:rPr>
          <w:rFonts w:ascii="Times New Roman" w:hAnsi="Times New Roman"/>
        </w:rPr>
      </w:pPr>
      <w:r w:rsidRPr="00337F64">
        <w:rPr>
          <w:rFonts w:ascii="Times New Roman" w:hAnsi="Times New Roman"/>
        </w:rPr>
        <w:t>Совет директоров, с учетом текущего финансового положения Общества, полагает целесообразным заключен</w:t>
      </w:r>
      <w:r w:rsidR="00BD4B26" w:rsidRPr="00337F64">
        <w:rPr>
          <w:rFonts w:ascii="Times New Roman" w:hAnsi="Times New Roman"/>
        </w:rPr>
        <w:t xml:space="preserve">ие крупной сделки </w:t>
      </w:r>
      <w:r w:rsidRPr="00337F64">
        <w:rPr>
          <w:rFonts w:ascii="Times New Roman" w:hAnsi="Times New Roman"/>
        </w:rPr>
        <w:t xml:space="preserve"> на условиях, указанных в</w:t>
      </w:r>
      <w:r w:rsidR="00BD4B26" w:rsidRPr="00337F64">
        <w:rPr>
          <w:rFonts w:ascii="Times New Roman" w:hAnsi="Times New Roman"/>
        </w:rPr>
        <w:t xml:space="preserve"> настоящем заключении.</w:t>
      </w:r>
    </w:p>
    <w:p w:rsidR="00BC6F8C" w:rsidRPr="00337F64" w:rsidRDefault="00BC6F8C" w:rsidP="00E30285">
      <w:pPr>
        <w:spacing w:after="0" w:line="240" w:lineRule="auto"/>
        <w:jc w:val="both"/>
        <w:rPr>
          <w:rFonts w:ascii="Times New Roman" w:hAnsi="Times New Roman"/>
        </w:rPr>
      </w:pPr>
    </w:p>
    <w:p w:rsidR="00BC6F8C" w:rsidRPr="00337F64" w:rsidRDefault="00BC6F8C" w:rsidP="00982D1D">
      <w:pPr>
        <w:spacing w:after="0" w:line="240" w:lineRule="auto"/>
        <w:jc w:val="both"/>
        <w:rPr>
          <w:rFonts w:ascii="Times New Roman" w:hAnsi="Times New Roman"/>
        </w:rPr>
      </w:pPr>
    </w:p>
    <w:p w:rsidR="00BC6F8C" w:rsidRPr="00337F64" w:rsidRDefault="00BC6F8C" w:rsidP="00982D1D">
      <w:pPr>
        <w:spacing w:after="0" w:line="240" w:lineRule="auto"/>
        <w:jc w:val="both"/>
        <w:rPr>
          <w:rFonts w:ascii="Times New Roman" w:hAnsi="Times New Roman"/>
        </w:rPr>
      </w:pPr>
    </w:p>
    <w:p w:rsidR="00791881" w:rsidRDefault="00791881" w:rsidP="00982D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08C5" w:rsidRDefault="00C608C5" w:rsidP="00982D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08C5" w:rsidRDefault="00C608C5" w:rsidP="00982D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08C5" w:rsidRPr="004928C5" w:rsidRDefault="00C608C5" w:rsidP="00C608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Сделка №2</w:t>
      </w:r>
    </w:p>
    <w:p w:rsidR="00C608C5" w:rsidRPr="000D6C83" w:rsidRDefault="00C608C5" w:rsidP="00C608C5">
      <w:pPr>
        <w:pStyle w:val="af3"/>
        <w:rPr>
          <w:rFonts w:ascii="Times New Roman" w:hAnsi="Times New Roman" w:cs="Times New Roman"/>
          <w:b/>
          <w:iCs/>
        </w:rPr>
      </w:pPr>
      <w:r w:rsidRPr="000D6C83">
        <w:rPr>
          <w:rFonts w:ascii="Times New Roman" w:hAnsi="Times New Roman" w:cs="Times New Roman"/>
          <w:b/>
        </w:rPr>
        <w:t xml:space="preserve">Условия и стороны крупной сделки: </w:t>
      </w:r>
    </w:p>
    <w:p w:rsidR="00C608C5" w:rsidRDefault="00C608C5" w:rsidP="00C608C5">
      <w:pPr>
        <w:pStyle w:val="af3"/>
        <w:jc w:val="both"/>
        <w:rPr>
          <w:rFonts w:ascii="Times New Roman" w:hAnsi="Times New Roman" w:cs="Times New Roman"/>
        </w:rPr>
      </w:pPr>
      <w:r w:rsidRPr="000D6C83">
        <w:rPr>
          <w:rFonts w:ascii="Times New Roman" w:hAnsi="Times New Roman" w:cs="Times New Roman"/>
        </w:rPr>
        <w:t xml:space="preserve">Заключение договора поручительства между акционерным обществом ”Воронежстрой” и ПАО Сбербанк </w:t>
      </w:r>
      <w:r w:rsidRPr="000D6C83">
        <w:rPr>
          <w:rFonts w:ascii="Times New Roman" w:hAnsi="Times New Roman" w:cs="Times New Roman"/>
          <w:iCs/>
        </w:rPr>
        <w:t>по обеспечени</w:t>
      </w:r>
      <w:r>
        <w:rPr>
          <w:rFonts w:ascii="Times New Roman" w:hAnsi="Times New Roman" w:cs="Times New Roman"/>
          <w:iCs/>
        </w:rPr>
        <w:t xml:space="preserve">ю обязательств в полном объеме  </w:t>
      </w:r>
      <w:r w:rsidRPr="000D6C83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СЗ</w:t>
      </w:r>
      <w:r w:rsidRPr="000D6C83">
        <w:rPr>
          <w:rFonts w:ascii="Times New Roman" w:hAnsi="Times New Roman" w:cs="Times New Roman"/>
        </w:rPr>
        <w:t xml:space="preserve"> СФК “Воронежстрой” перед ПАО Сбербанк по договору об открытии невозобновляемой кредитной линии </w:t>
      </w:r>
      <w:r w:rsidRPr="000D6C83">
        <w:rPr>
          <w:rFonts w:ascii="Times New Roman" w:hAnsi="Times New Roman" w:cs="Times New Roman"/>
          <w:iCs/>
        </w:rPr>
        <w:t xml:space="preserve"> </w:t>
      </w:r>
      <w:r w:rsidRPr="000D6C83">
        <w:rPr>
          <w:rFonts w:ascii="Times New Roman" w:hAnsi="Times New Roman" w:cs="Times New Roman"/>
        </w:rPr>
        <w:t>на финансирование затрат на строительство</w:t>
      </w:r>
    </w:p>
    <w:p w:rsidR="00C608C5" w:rsidRPr="00CE35CC" w:rsidRDefault="00C608C5" w:rsidP="00C608C5">
      <w:pPr>
        <w:pStyle w:val="af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Группы многоквартирных малоэтажных домов (9 этап строительства) на территории ЖК </w:t>
      </w:r>
      <w:r w:rsidRPr="00CE35C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Славяноград</w:t>
      </w:r>
      <w:r w:rsidRPr="00CE35C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в микрорайоне </w:t>
      </w:r>
      <w:r w:rsidRPr="00CE35C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Юго-Западный</w:t>
      </w:r>
      <w:r w:rsidRPr="00CE35C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г.Семилуки Воронежской области строительная позиция 2</w:t>
      </w:r>
      <w:r w:rsidRPr="000D6C83">
        <w:rPr>
          <w:rFonts w:ascii="Times New Roman" w:hAnsi="Times New Roman" w:cs="Times New Roman"/>
        </w:rPr>
        <w:t xml:space="preserve">, в том числе  на оплату затрат на строительство </w:t>
      </w:r>
      <w:r w:rsidRPr="000D6C83">
        <w:rPr>
          <w:rFonts w:ascii="Times New Roman" w:hAnsi="Times New Roman" w:cs="Times New Roman"/>
          <w:iCs/>
        </w:rPr>
        <w:t xml:space="preserve">Объекта </w:t>
      </w:r>
      <w:r w:rsidRPr="000D6C83">
        <w:rPr>
          <w:rFonts w:ascii="Times New Roman" w:hAnsi="Times New Roman" w:cs="Times New Roman"/>
        </w:rPr>
        <w:t>в соответствии с Договором подряда</w:t>
      </w:r>
      <w:r w:rsidRPr="004F7F0B">
        <w:rPr>
          <w:rFonts w:ascii="Times New Roman" w:hAnsi="Times New Roman" w:cs="Times New Roman"/>
          <w:iCs/>
        </w:rPr>
        <w:t xml:space="preserve">, </w:t>
      </w:r>
      <w:r w:rsidRPr="000D6C83">
        <w:rPr>
          <w:rFonts w:ascii="Times New Roman" w:hAnsi="Times New Roman" w:cs="Times New Roman"/>
          <w:iCs/>
        </w:rPr>
        <w:t xml:space="preserve"> заключенным</w:t>
      </w:r>
      <w:r w:rsidRPr="000D6C83">
        <w:rPr>
          <w:rFonts w:ascii="Times New Roman" w:hAnsi="Times New Roman" w:cs="Times New Roman"/>
        </w:rPr>
        <w:t xml:space="preserve"> между ООО </w:t>
      </w:r>
      <w:r>
        <w:rPr>
          <w:rFonts w:ascii="Times New Roman" w:hAnsi="Times New Roman" w:cs="Times New Roman"/>
        </w:rPr>
        <w:t xml:space="preserve"> СЗ </w:t>
      </w:r>
      <w:r w:rsidRPr="000D6C83">
        <w:rPr>
          <w:rFonts w:ascii="Times New Roman" w:hAnsi="Times New Roman" w:cs="Times New Roman"/>
        </w:rPr>
        <w:t>СФК «Воронежстрой» и АО «Воронежстрой» .</w:t>
      </w:r>
    </w:p>
    <w:p w:rsidR="00C608C5" w:rsidRDefault="00C608C5" w:rsidP="00C608C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608C5" w:rsidRPr="00337F64" w:rsidRDefault="00C608C5" w:rsidP="00C608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7F64">
        <w:rPr>
          <w:rFonts w:ascii="Times New Roman" w:hAnsi="Times New Roman" w:cs="Times New Roman"/>
          <w:b/>
        </w:rPr>
        <w:t xml:space="preserve">Стоимость сделки: </w:t>
      </w:r>
    </w:p>
    <w:p w:rsidR="00C608C5" w:rsidRPr="00C608C5" w:rsidRDefault="00C608C5" w:rsidP="00C608C5">
      <w:pPr>
        <w:pStyle w:val="af"/>
        <w:rPr>
          <w:rFonts w:ascii="Times New Roman" w:hAnsi="Times New Roman" w:cs="Times New Roman"/>
        </w:rPr>
      </w:pPr>
      <w:r w:rsidRPr="00C608C5">
        <w:rPr>
          <w:rFonts w:ascii="Times New Roman" w:hAnsi="Times New Roman" w:cs="Times New Roman"/>
        </w:rPr>
        <w:t xml:space="preserve">Цена сделки - </w:t>
      </w:r>
      <w:r w:rsidRPr="00C608C5">
        <w:rPr>
          <w:rFonts w:ascii="Times New Roman" w:hAnsi="Times New Roman" w:cs="Times New Roman"/>
          <w:iCs/>
        </w:rPr>
        <w:t xml:space="preserve">не более 114 020 00,00 </w:t>
      </w:r>
      <w:r w:rsidRPr="00C608C5">
        <w:rPr>
          <w:rFonts w:ascii="Times New Roman" w:hAnsi="Times New Roman" w:cs="Times New Roman"/>
        </w:rPr>
        <w:t>рублей, что составляет 55,2645% балансовой стоимости активов общества, определенной на последнюю отчетную дату перед совершением сделки (30.06.2023).</w:t>
      </w:r>
    </w:p>
    <w:p w:rsidR="00C608C5" w:rsidRPr="00337F64" w:rsidRDefault="00C608C5" w:rsidP="00C608C5">
      <w:pPr>
        <w:spacing w:after="0" w:line="240" w:lineRule="auto"/>
        <w:jc w:val="both"/>
        <w:rPr>
          <w:rFonts w:ascii="Times New Roman" w:hAnsi="Times New Roman"/>
          <w:b/>
        </w:rPr>
      </w:pPr>
      <w:r w:rsidRPr="00337F64">
        <w:rPr>
          <w:rFonts w:ascii="Times New Roman" w:hAnsi="Times New Roman"/>
          <w:b/>
        </w:rPr>
        <w:t xml:space="preserve">Предполагаемые последствия заключения сделок для деятельности Общества: </w:t>
      </w:r>
    </w:p>
    <w:p w:rsidR="00C608C5" w:rsidRPr="00337F64" w:rsidRDefault="00C608C5" w:rsidP="00C608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37F64">
        <w:rPr>
          <w:rFonts w:ascii="Times New Roman" w:hAnsi="Times New Roman" w:cs="Times New Roman"/>
        </w:rPr>
        <w:t>Последствия данной сделки представляю</w:t>
      </w:r>
      <w:r>
        <w:rPr>
          <w:rFonts w:ascii="Times New Roman" w:hAnsi="Times New Roman" w:cs="Times New Roman"/>
        </w:rPr>
        <w:t>тся благоприятными для АО «Воро</w:t>
      </w:r>
      <w:r w:rsidRPr="00337F64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</w:t>
      </w:r>
      <w:r w:rsidRPr="00337F64">
        <w:rPr>
          <w:rFonts w:ascii="Times New Roman" w:hAnsi="Times New Roman" w:cs="Times New Roman"/>
        </w:rPr>
        <w:t xml:space="preserve">жстрой», поскольку возможность использования данного инструмента позволит Обществу иметь доступ к финансированию выполняемых работ на максимально приемлемых для Общества условиях. </w:t>
      </w:r>
    </w:p>
    <w:p w:rsidR="00C608C5" w:rsidRPr="00337F64" w:rsidRDefault="00C608C5" w:rsidP="00C608C5">
      <w:pPr>
        <w:pStyle w:val="af3"/>
        <w:jc w:val="both"/>
        <w:rPr>
          <w:rFonts w:ascii="Times New Roman" w:hAnsi="Times New Roman" w:cs="Times New Roman"/>
        </w:rPr>
      </w:pPr>
      <w:r w:rsidRPr="00337F64">
        <w:rPr>
          <w:rFonts w:ascii="Times New Roman" w:hAnsi="Times New Roman" w:cs="Times New Roman"/>
        </w:rPr>
        <w:t xml:space="preserve">В результате заключения АО «Воронежстрой» вышеуказанной сделки, Общество  получает следующие возможности: </w:t>
      </w:r>
    </w:p>
    <w:p w:rsidR="00C608C5" w:rsidRPr="00337F64" w:rsidRDefault="00C608C5" w:rsidP="00C608C5">
      <w:pPr>
        <w:pStyle w:val="af3"/>
        <w:jc w:val="both"/>
        <w:rPr>
          <w:rFonts w:ascii="Times New Roman" w:hAnsi="Times New Roman" w:cs="Times New Roman"/>
        </w:rPr>
      </w:pPr>
      <w:r w:rsidRPr="00337F64">
        <w:rPr>
          <w:rFonts w:ascii="Times New Roman" w:hAnsi="Times New Roman" w:cs="Times New Roman"/>
        </w:rPr>
        <w:t xml:space="preserve">- финансирование  строительства  группы </w:t>
      </w:r>
      <w:r>
        <w:rPr>
          <w:rFonts w:ascii="Times New Roman" w:hAnsi="Times New Roman" w:cs="Times New Roman"/>
        </w:rPr>
        <w:t xml:space="preserve"> многоквартирных малоэтажных домов (9 этап строительства) на территории ЖК </w:t>
      </w:r>
      <w:r w:rsidRPr="00CE35C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Славяноград</w:t>
      </w:r>
      <w:r w:rsidRPr="00CE35C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в микрорайоне </w:t>
      </w:r>
      <w:r w:rsidRPr="00CE35C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Юго-Западный</w:t>
      </w:r>
      <w:r w:rsidRPr="00CE35C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г.Семилуки Воронежской области строительная позиция 2</w:t>
      </w:r>
      <w:r w:rsidRPr="00337F64">
        <w:rPr>
          <w:rFonts w:ascii="Times New Roman" w:hAnsi="Times New Roman" w:cs="Times New Roman"/>
        </w:rPr>
        <w:t>, где АО”Воронежстрой” выполняет функции подрядчика,</w:t>
      </w:r>
    </w:p>
    <w:p w:rsidR="00C608C5" w:rsidRPr="00337F64" w:rsidRDefault="00C608C5" w:rsidP="00C608C5">
      <w:pPr>
        <w:pStyle w:val="af3"/>
        <w:jc w:val="both"/>
        <w:rPr>
          <w:rFonts w:ascii="Times New Roman" w:hAnsi="Times New Roman" w:cs="Times New Roman"/>
        </w:rPr>
      </w:pPr>
      <w:r w:rsidRPr="00337F64">
        <w:rPr>
          <w:rFonts w:ascii="Times New Roman" w:hAnsi="Times New Roman" w:cs="Times New Roman"/>
        </w:rPr>
        <w:t>- доступ к дополнительным финансовым средствам для целей развития бизнеса.</w:t>
      </w:r>
    </w:p>
    <w:p w:rsidR="00C608C5" w:rsidRDefault="00C608C5" w:rsidP="00C608C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608C5" w:rsidRPr="00337F64" w:rsidRDefault="00C608C5" w:rsidP="00C608C5">
      <w:pPr>
        <w:spacing w:after="0" w:line="240" w:lineRule="auto"/>
        <w:jc w:val="both"/>
        <w:rPr>
          <w:rFonts w:ascii="Times New Roman" w:hAnsi="Times New Roman"/>
          <w:b/>
        </w:rPr>
      </w:pPr>
      <w:r w:rsidRPr="00337F64">
        <w:rPr>
          <w:rFonts w:ascii="Times New Roman" w:hAnsi="Times New Roman"/>
          <w:b/>
        </w:rPr>
        <w:t>Предполагаемые риски для деятельности Общества:</w:t>
      </w:r>
    </w:p>
    <w:p w:rsidR="00C608C5" w:rsidRPr="00337F64" w:rsidRDefault="00C608C5" w:rsidP="00C608C5">
      <w:pPr>
        <w:jc w:val="both"/>
        <w:rPr>
          <w:rFonts w:ascii="Times New Roman" w:hAnsi="Times New Roman"/>
        </w:rPr>
      </w:pPr>
      <w:r w:rsidRPr="00337F64">
        <w:rPr>
          <w:rFonts w:ascii="Times New Roman" w:hAnsi="Times New Roman"/>
        </w:rPr>
        <w:t xml:space="preserve">В силу того, что Общество предоставляет обеспечение по обязательствам третьих лиц, существует риск наступления негативных финансовых последствий для Общества в виде обязанности погасить  задолженности третьих лиц в случае  неисполнения или ненадлежащего исполнения ими своих обязательств. Совет директоров считает, что у Общества есть реальная возможность оказывать существенное влияние на деятельность третьих лиц, по обязательствам которых предоставляется обеспечение, в том числе по исполнению ими своих обязанностей, и соответственно минимизировать риск  наступления негативных последствий для Общества. </w:t>
      </w:r>
    </w:p>
    <w:p w:rsidR="00C608C5" w:rsidRPr="00337F64" w:rsidRDefault="00C608C5" w:rsidP="00C608C5">
      <w:pPr>
        <w:spacing w:after="0" w:line="240" w:lineRule="auto"/>
        <w:jc w:val="both"/>
        <w:rPr>
          <w:rFonts w:ascii="Times New Roman" w:hAnsi="Times New Roman"/>
          <w:b/>
        </w:rPr>
      </w:pPr>
      <w:r w:rsidRPr="00337F64">
        <w:rPr>
          <w:rFonts w:ascii="Times New Roman" w:hAnsi="Times New Roman"/>
          <w:b/>
        </w:rPr>
        <w:t>Целесообразность заключения сделки (сделок):</w:t>
      </w:r>
    </w:p>
    <w:p w:rsidR="00C608C5" w:rsidRPr="00337F64" w:rsidRDefault="00C608C5" w:rsidP="00C608C5">
      <w:pPr>
        <w:spacing w:after="0" w:line="240" w:lineRule="auto"/>
        <w:jc w:val="both"/>
        <w:rPr>
          <w:rFonts w:ascii="Times New Roman" w:hAnsi="Times New Roman"/>
        </w:rPr>
      </w:pPr>
      <w:r w:rsidRPr="00337F64">
        <w:rPr>
          <w:rFonts w:ascii="Times New Roman" w:hAnsi="Times New Roman"/>
        </w:rPr>
        <w:t>Совет директоров, с учетом текущего финансового положения Общества, полагает целесообразным заключение крупной сделки  на условиях, указанных в настоящем заключении.</w:t>
      </w:r>
    </w:p>
    <w:p w:rsidR="00C608C5" w:rsidRPr="00337F64" w:rsidRDefault="00C608C5" w:rsidP="00C608C5">
      <w:pPr>
        <w:spacing w:after="0" w:line="240" w:lineRule="auto"/>
        <w:jc w:val="both"/>
        <w:rPr>
          <w:rFonts w:ascii="Times New Roman" w:hAnsi="Times New Roman"/>
        </w:rPr>
      </w:pPr>
    </w:p>
    <w:p w:rsidR="00164578" w:rsidRPr="004928C5" w:rsidRDefault="00164578" w:rsidP="001645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Сделка №3</w:t>
      </w:r>
    </w:p>
    <w:p w:rsidR="00164578" w:rsidRPr="000D6C83" w:rsidRDefault="00164578" w:rsidP="00164578">
      <w:pPr>
        <w:pStyle w:val="af3"/>
        <w:rPr>
          <w:rFonts w:ascii="Times New Roman" w:hAnsi="Times New Roman" w:cs="Times New Roman"/>
          <w:b/>
          <w:iCs/>
        </w:rPr>
      </w:pPr>
      <w:r w:rsidRPr="000D6C83">
        <w:rPr>
          <w:rFonts w:ascii="Times New Roman" w:hAnsi="Times New Roman" w:cs="Times New Roman"/>
          <w:b/>
        </w:rPr>
        <w:t xml:space="preserve">Условия и стороны крупной сделки: </w:t>
      </w:r>
    </w:p>
    <w:p w:rsidR="00164578" w:rsidRDefault="00164578" w:rsidP="00164578">
      <w:pPr>
        <w:pStyle w:val="af3"/>
        <w:jc w:val="both"/>
        <w:rPr>
          <w:rFonts w:ascii="Times New Roman" w:hAnsi="Times New Roman" w:cs="Times New Roman"/>
        </w:rPr>
      </w:pPr>
      <w:r w:rsidRPr="000D6C83">
        <w:rPr>
          <w:rFonts w:ascii="Times New Roman" w:hAnsi="Times New Roman" w:cs="Times New Roman"/>
        </w:rPr>
        <w:t xml:space="preserve">Заключение договора поручительства между акционерным обществом ”Воронежстрой” и ПАО Сбербанк </w:t>
      </w:r>
      <w:r w:rsidRPr="000D6C83">
        <w:rPr>
          <w:rFonts w:ascii="Times New Roman" w:hAnsi="Times New Roman" w:cs="Times New Roman"/>
          <w:iCs/>
        </w:rPr>
        <w:t>по обеспечени</w:t>
      </w:r>
      <w:r>
        <w:rPr>
          <w:rFonts w:ascii="Times New Roman" w:hAnsi="Times New Roman" w:cs="Times New Roman"/>
          <w:iCs/>
        </w:rPr>
        <w:t xml:space="preserve">ю обязательств в полном объеме  </w:t>
      </w:r>
      <w:r w:rsidRPr="000D6C83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СЗ</w:t>
      </w:r>
      <w:r w:rsidRPr="000D6C83">
        <w:rPr>
          <w:rFonts w:ascii="Times New Roman" w:hAnsi="Times New Roman" w:cs="Times New Roman"/>
        </w:rPr>
        <w:t xml:space="preserve"> СФК “Воронежстрой” перед ПАО Сбербанк по договору об открытии невозобновляемой кредитной линии </w:t>
      </w:r>
      <w:r w:rsidRPr="000D6C83">
        <w:rPr>
          <w:rFonts w:ascii="Times New Roman" w:hAnsi="Times New Roman" w:cs="Times New Roman"/>
          <w:iCs/>
        </w:rPr>
        <w:t xml:space="preserve"> </w:t>
      </w:r>
      <w:r w:rsidRPr="000D6C83">
        <w:rPr>
          <w:rFonts w:ascii="Times New Roman" w:hAnsi="Times New Roman" w:cs="Times New Roman"/>
        </w:rPr>
        <w:t>на финансирование затрат на строительство</w:t>
      </w:r>
    </w:p>
    <w:p w:rsidR="00164578" w:rsidRPr="00CE35CC" w:rsidRDefault="00164578" w:rsidP="00164578">
      <w:pPr>
        <w:pStyle w:val="af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Группы многоквартирных малоэтажных домов (9 этап строительства) на территории ЖК </w:t>
      </w:r>
      <w:r w:rsidRPr="00CE35C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Славяноград</w:t>
      </w:r>
      <w:r w:rsidRPr="00CE35C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в микрорайоне </w:t>
      </w:r>
      <w:r w:rsidRPr="00CE35C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Юго-Западный</w:t>
      </w:r>
      <w:r w:rsidRPr="00CE35C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г.Семилуки Воронежской области строительная позиция 3</w:t>
      </w:r>
      <w:r w:rsidRPr="000D6C83">
        <w:rPr>
          <w:rFonts w:ascii="Times New Roman" w:hAnsi="Times New Roman" w:cs="Times New Roman"/>
        </w:rPr>
        <w:t xml:space="preserve">, в том числе  на оплату затрат на строительство </w:t>
      </w:r>
      <w:r w:rsidRPr="000D6C83">
        <w:rPr>
          <w:rFonts w:ascii="Times New Roman" w:hAnsi="Times New Roman" w:cs="Times New Roman"/>
          <w:iCs/>
        </w:rPr>
        <w:t xml:space="preserve">Объекта </w:t>
      </w:r>
      <w:r w:rsidRPr="000D6C83">
        <w:rPr>
          <w:rFonts w:ascii="Times New Roman" w:hAnsi="Times New Roman" w:cs="Times New Roman"/>
        </w:rPr>
        <w:t>в соответствии с Договором подряда</w:t>
      </w:r>
      <w:r w:rsidRPr="004F7F0B">
        <w:rPr>
          <w:rFonts w:ascii="Times New Roman" w:hAnsi="Times New Roman" w:cs="Times New Roman"/>
          <w:iCs/>
        </w:rPr>
        <w:t xml:space="preserve">, </w:t>
      </w:r>
      <w:r w:rsidRPr="000D6C83">
        <w:rPr>
          <w:rFonts w:ascii="Times New Roman" w:hAnsi="Times New Roman" w:cs="Times New Roman"/>
          <w:iCs/>
        </w:rPr>
        <w:t xml:space="preserve"> заключенным</w:t>
      </w:r>
      <w:r w:rsidRPr="000D6C83">
        <w:rPr>
          <w:rFonts w:ascii="Times New Roman" w:hAnsi="Times New Roman" w:cs="Times New Roman"/>
        </w:rPr>
        <w:t xml:space="preserve"> между ООО </w:t>
      </w:r>
      <w:r>
        <w:rPr>
          <w:rFonts w:ascii="Times New Roman" w:hAnsi="Times New Roman" w:cs="Times New Roman"/>
        </w:rPr>
        <w:t xml:space="preserve"> СЗ </w:t>
      </w:r>
      <w:r w:rsidRPr="000D6C83">
        <w:rPr>
          <w:rFonts w:ascii="Times New Roman" w:hAnsi="Times New Roman" w:cs="Times New Roman"/>
        </w:rPr>
        <w:t>СФК «Воронежстрой» и АО «Воронежстрой» .</w:t>
      </w:r>
    </w:p>
    <w:p w:rsidR="00164578" w:rsidRDefault="00164578" w:rsidP="0016457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4578" w:rsidRPr="00337F64" w:rsidRDefault="00164578" w:rsidP="001645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7F64">
        <w:rPr>
          <w:rFonts w:ascii="Times New Roman" w:hAnsi="Times New Roman" w:cs="Times New Roman"/>
          <w:b/>
        </w:rPr>
        <w:t xml:space="preserve">Стоимость сделки: </w:t>
      </w:r>
    </w:p>
    <w:p w:rsidR="00164578" w:rsidRPr="00164578" w:rsidRDefault="00164578" w:rsidP="00164578">
      <w:pPr>
        <w:pStyle w:val="af"/>
        <w:rPr>
          <w:rFonts w:ascii="Times New Roman" w:hAnsi="Times New Roman" w:cs="Times New Roman"/>
        </w:rPr>
      </w:pPr>
      <w:r w:rsidRPr="00164578">
        <w:rPr>
          <w:rFonts w:ascii="Times New Roman" w:hAnsi="Times New Roman" w:cs="Times New Roman"/>
        </w:rPr>
        <w:t xml:space="preserve">Цена сделки - </w:t>
      </w:r>
      <w:r w:rsidRPr="00164578">
        <w:rPr>
          <w:rFonts w:ascii="Times New Roman" w:hAnsi="Times New Roman" w:cs="Times New Roman"/>
          <w:iCs/>
        </w:rPr>
        <w:t xml:space="preserve">не более 74 241 000,00 </w:t>
      </w:r>
      <w:r w:rsidRPr="00164578">
        <w:rPr>
          <w:rFonts w:ascii="Times New Roman" w:hAnsi="Times New Roman" w:cs="Times New Roman"/>
        </w:rPr>
        <w:t>рублей, что составляет 35,9839 % балансовой стоимости активов общества, определенной на последнюю отчетную дату перед совершением сделки (30.06.2023).</w:t>
      </w:r>
    </w:p>
    <w:p w:rsidR="00164578" w:rsidRPr="00337F64" w:rsidRDefault="00164578" w:rsidP="00164578">
      <w:pPr>
        <w:spacing w:after="0" w:line="240" w:lineRule="auto"/>
        <w:jc w:val="both"/>
        <w:rPr>
          <w:rFonts w:ascii="Times New Roman" w:hAnsi="Times New Roman"/>
          <w:b/>
        </w:rPr>
      </w:pPr>
      <w:r w:rsidRPr="00337F64">
        <w:rPr>
          <w:rFonts w:ascii="Times New Roman" w:hAnsi="Times New Roman"/>
          <w:b/>
        </w:rPr>
        <w:t xml:space="preserve">Предполагаемые последствия заключения сделок для деятельности Общества: </w:t>
      </w:r>
    </w:p>
    <w:p w:rsidR="00164578" w:rsidRPr="00337F64" w:rsidRDefault="00164578" w:rsidP="0016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37F64">
        <w:rPr>
          <w:rFonts w:ascii="Times New Roman" w:hAnsi="Times New Roman" w:cs="Times New Roman"/>
        </w:rPr>
        <w:t>Последствия данной сделки представляю</w:t>
      </w:r>
      <w:r>
        <w:rPr>
          <w:rFonts w:ascii="Times New Roman" w:hAnsi="Times New Roman" w:cs="Times New Roman"/>
        </w:rPr>
        <w:t>тся благоприятными для АО «Воро</w:t>
      </w:r>
      <w:r w:rsidRPr="00337F64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</w:t>
      </w:r>
      <w:r w:rsidRPr="00337F64">
        <w:rPr>
          <w:rFonts w:ascii="Times New Roman" w:hAnsi="Times New Roman" w:cs="Times New Roman"/>
        </w:rPr>
        <w:t xml:space="preserve">жстрой», поскольку возможность использования данного инструмента позволит Обществу иметь доступ к финансированию выполняемых работ на максимально приемлемых для Общества условиях. </w:t>
      </w:r>
    </w:p>
    <w:p w:rsidR="00164578" w:rsidRPr="00337F64" w:rsidRDefault="00164578" w:rsidP="00164578">
      <w:pPr>
        <w:pStyle w:val="af3"/>
        <w:jc w:val="both"/>
        <w:rPr>
          <w:rFonts w:ascii="Times New Roman" w:hAnsi="Times New Roman" w:cs="Times New Roman"/>
        </w:rPr>
      </w:pPr>
      <w:r w:rsidRPr="00337F64">
        <w:rPr>
          <w:rFonts w:ascii="Times New Roman" w:hAnsi="Times New Roman" w:cs="Times New Roman"/>
        </w:rPr>
        <w:t xml:space="preserve">В результате заключения АО «Воронежстрой» вышеуказанной сделки, Общество  получает следующие возможности: </w:t>
      </w:r>
    </w:p>
    <w:p w:rsidR="00164578" w:rsidRPr="00337F64" w:rsidRDefault="00164578" w:rsidP="00164578">
      <w:pPr>
        <w:pStyle w:val="af3"/>
        <w:jc w:val="both"/>
        <w:rPr>
          <w:rFonts w:ascii="Times New Roman" w:hAnsi="Times New Roman" w:cs="Times New Roman"/>
        </w:rPr>
      </w:pPr>
      <w:r w:rsidRPr="00337F64">
        <w:rPr>
          <w:rFonts w:ascii="Times New Roman" w:hAnsi="Times New Roman" w:cs="Times New Roman"/>
        </w:rPr>
        <w:t xml:space="preserve">- финансирование  строительства  группы </w:t>
      </w:r>
      <w:r>
        <w:rPr>
          <w:rFonts w:ascii="Times New Roman" w:hAnsi="Times New Roman" w:cs="Times New Roman"/>
        </w:rPr>
        <w:t xml:space="preserve"> многоквартирных малоэтажных домов (9 этап строительства) на территории ЖК </w:t>
      </w:r>
      <w:r w:rsidRPr="00CE35C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Славяноград</w:t>
      </w:r>
      <w:r w:rsidRPr="00CE35C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в микрорайоне </w:t>
      </w:r>
      <w:r w:rsidRPr="00CE35C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Юго-Западный</w:t>
      </w:r>
      <w:r w:rsidRPr="00CE35C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г.Семилуки Воронежской области строительная позиция 3</w:t>
      </w:r>
      <w:r w:rsidRPr="00337F64">
        <w:rPr>
          <w:rFonts w:ascii="Times New Roman" w:hAnsi="Times New Roman" w:cs="Times New Roman"/>
        </w:rPr>
        <w:t>, где АО”Воронежстрой” выполняет функции подрядчика,</w:t>
      </w:r>
    </w:p>
    <w:p w:rsidR="00164578" w:rsidRPr="00337F64" w:rsidRDefault="00164578" w:rsidP="00164578">
      <w:pPr>
        <w:pStyle w:val="af3"/>
        <w:jc w:val="both"/>
        <w:rPr>
          <w:rFonts w:ascii="Times New Roman" w:hAnsi="Times New Roman" w:cs="Times New Roman"/>
        </w:rPr>
      </w:pPr>
      <w:r w:rsidRPr="00337F64">
        <w:rPr>
          <w:rFonts w:ascii="Times New Roman" w:hAnsi="Times New Roman" w:cs="Times New Roman"/>
        </w:rPr>
        <w:lastRenderedPageBreak/>
        <w:t>- доступ к дополнительным финансовым средствам для целей развития бизнеса.</w:t>
      </w:r>
    </w:p>
    <w:p w:rsidR="00164578" w:rsidRDefault="00164578" w:rsidP="0016457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64578" w:rsidRPr="00337F64" w:rsidRDefault="00164578" w:rsidP="00164578">
      <w:pPr>
        <w:spacing w:after="0" w:line="240" w:lineRule="auto"/>
        <w:jc w:val="both"/>
        <w:rPr>
          <w:rFonts w:ascii="Times New Roman" w:hAnsi="Times New Roman"/>
          <w:b/>
        </w:rPr>
      </w:pPr>
      <w:r w:rsidRPr="00337F64">
        <w:rPr>
          <w:rFonts w:ascii="Times New Roman" w:hAnsi="Times New Roman"/>
          <w:b/>
        </w:rPr>
        <w:t>Предполагаемые риски для деятельности Общества:</w:t>
      </w:r>
    </w:p>
    <w:p w:rsidR="00164578" w:rsidRPr="00337F64" w:rsidRDefault="00164578" w:rsidP="00164578">
      <w:pPr>
        <w:jc w:val="both"/>
        <w:rPr>
          <w:rFonts w:ascii="Times New Roman" w:hAnsi="Times New Roman"/>
        </w:rPr>
      </w:pPr>
      <w:r w:rsidRPr="00337F64">
        <w:rPr>
          <w:rFonts w:ascii="Times New Roman" w:hAnsi="Times New Roman"/>
        </w:rPr>
        <w:t xml:space="preserve">В силу того, что Общество предоставляет обеспечение по обязательствам третьих лиц, существует риск наступления негативных финансовых последствий для Общества в виде обязанности погасить  задолженности третьих лиц в случае  неисполнения или ненадлежащего исполнения ими своих обязательств. Совет директоров считает, что у Общества есть реальная возможность оказывать существенное влияние на деятельность третьих лиц, по обязательствам которых предоставляется обеспечение, в том числе по исполнению ими своих обязанностей, и соответственно минимизировать риск  наступления негативных последствий для Общества. </w:t>
      </w:r>
    </w:p>
    <w:p w:rsidR="00164578" w:rsidRPr="00337F64" w:rsidRDefault="00164578" w:rsidP="00164578">
      <w:pPr>
        <w:spacing w:after="0" w:line="240" w:lineRule="auto"/>
        <w:jc w:val="both"/>
        <w:rPr>
          <w:rFonts w:ascii="Times New Roman" w:hAnsi="Times New Roman"/>
          <w:b/>
        </w:rPr>
      </w:pPr>
      <w:r w:rsidRPr="00337F64">
        <w:rPr>
          <w:rFonts w:ascii="Times New Roman" w:hAnsi="Times New Roman"/>
          <w:b/>
        </w:rPr>
        <w:t>Целесообразность заключения сделки (сделок):</w:t>
      </w:r>
    </w:p>
    <w:p w:rsidR="00164578" w:rsidRPr="00337F64" w:rsidRDefault="00164578" w:rsidP="00164578">
      <w:pPr>
        <w:spacing w:after="0" w:line="240" w:lineRule="auto"/>
        <w:jc w:val="both"/>
        <w:rPr>
          <w:rFonts w:ascii="Times New Roman" w:hAnsi="Times New Roman"/>
        </w:rPr>
      </w:pPr>
      <w:r w:rsidRPr="00337F64">
        <w:rPr>
          <w:rFonts w:ascii="Times New Roman" w:hAnsi="Times New Roman"/>
        </w:rPr>
        <w:t>Совет директоров, с учетом текущего финансового положения Общества, полагает целесообразным заключение крупной сделки  на условиях, указанных в настоящем заключении.</w:t>
      </w:r>
    </w:p>
    <w:p w:rsidR="00C608C5" w:rsidRDefault="00C608C5" w:rsidP="00982D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4578" w:rsidRPr="00337F64" w:rsidRDefault="00164578" w:rsidP="00982D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64578" w:rsidRPr="00337F64" w:rsidSect="00337F64">
      <w:pgSz w:w="11906" w:h="16838"/>
      <w:pgMar w:top="426" w:right="707" w:bottom="567" w:left="1276" w:header="708" w:footer="403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5A" w:rsidRDefault="00A1465A" w:rsidP="00B34F3C">
      <w:pPr>
        <w:spacing w:after="0" w:line="240" w:lineRule="auto"/>
      </w:pPr>
      <w:r>
        <w:separator/>
      </w:r>
    </w:p>
  </w:endnote>
  <w:endnote w:type="continuationSeparator" w:id="0">
    <w:p w:rsidR="00A1465A" w:rsidRDefault="00A1465A" w:rsidP="00B3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5A" w:rsidRDefault="00A1465A" w:rsidP="00B34F3C">
      <w:pPr>
        <w:spacing w:after="0" w:line="240" w:lineRule="auto"/>
      </w:pPr>
      <w:r>
        <w:separator/>
      </w:r>
    </w:p>
  </w:footnote>
  <w:footnote w:type="continuationSeparator" w:id="0">
    <w:p w:rsidR="00A1465A" w:rsidRDefault="00A1465A" w:rsidP="00B34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825AC"/>
    <w:multiLevelType w:val="hybridMultilevel"/>
    <w:tmpl w:val="DCD6764C"/>
    <w:lvl w:ilvl="0" w:tplc="AE6E56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8AA7F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C015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042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FA6F9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79233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1A7A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0662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F8DC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4703E"/>
    <w:multiLevelType w:val="hybridMultilevel"/>
    <w:tmpl w:val="7FCC564E"/>
    <w:lvl w:ilvl="0" w:tplc="97263C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806A1"/>
    <w:multiLevelType w:val="hybridMultilevel"/>
    <w:tmpl w:val="FB38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F5C87"/>
    <w:multiLevelType w:val="multilevel"/>
    <w:tmpl w:val="012898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695F3A8F"/>
    <w:multiLevelType w:val="hybridMultilevel"/>
    <w:tmpl w:val="2E6C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169D2"/>
    <w:multiLevelType w:val="hybridMultilevel"/>
    <w:tmpl w:val="4FA86D5E"/>
    <w:lvl w:ilvl="0" w:tplc="DC3A5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93626"/>
    <w:multiLevelType w:val="hybridMultilevel"/>
    <w:tmpl w:val="9320B2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E7F129E"/>
    <w:multiLevelType w:val="hybridMultilevel"/>
    <w:tmpl w:val="BFD03784"/>
    <w:lvl w:ilvl="0" w:tplc="3EE2B0C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82"/>
    <w:rsid w:val="0001128E"/>
    <w:rsid w:val="0004422A"/>
    <w:rsid w:val="000A591D"/>
    <w:rsid w:val="000D6C83"/>
    <w:rsid w:val="00164578"/>
    <w:rsid w:val="0019790B"/>
    <w:rsid w:val="001C0070"/>
    <w:rsid w:val="00230D14"/>
    <w:rsid w:val="002478EF"/>
    <w:rsid w:val="00250771"/>
    <w:rsid w:val="00256BF3"/>
    <w:rsid w:val="00293BE8"/>
    <w:rsid w:val="00295A05"/>
    <w:rsid w:val="002D551A"/>
    <w:rsid w:val="002F4764"/>
    <w:rsid w:val="0033467E"/>
    <w:rsid w:val="00337F64"/>
    <w:rsid w:val="00340331"/>
    <w:rsid w:val="0035198D"/>
    <w:rsid w:val="00352F6A"/>
    <w:rsid w:val="0036476A"/>
    <w:rsid w:val="003A456C"/>
    <w:rsid w:val="003D68F6"/>
    <w:rsid w:val="00416AF3"/>
    <w:rsid w:val="004314EF"/>
    <w:rsid w:val="00444E96"/>
    <w:rsid w:val="00447468"/>
    <w:rsid w:val="00450200"/>
    <w:rsid w:val="00487CBF"/>
    <w:rsid w:val="004928C5"/>
    <w:rsid w:val="004D7CFA"/>
    <w:rsid w:val="00571B42"/>
    <w:rsid w:val="0057773F"/>
    <w:rsid w:val="0058566B"/>
    <w:rsid w:val="005C7743"/>
    <w:rsid w:val="00604F59"/>
    <w:rsid w:val="00666E2B"/>
    <w:rsid w:val="006D32D5"/>
    <w:rsid w:val="006E2020"/>
    <w:rsid w:val="006F72E7"/>
    <w:rsid w:val="00705272"/>
    <w:rsid w:val="00717656"/>
    <w:rsid w:val="00750BBC"/>
    <w:rsid w:val="007614C9"/>
    <w:rsid w:val="00763684"/>
    <w:rsid w:val="00776801"/>
    <w:rsid w:val="007861E3"/>
    <w:rsid w:val="00791881"/>
    <w:rsid w:val="0079787D"/>
    <w:rsid w:val="007C02AB"/>
    <w:rsid w:val="007C125B"/>
    <w:rsid w:val="007C46E5"/>
    <w:rsid w:val="007C4D80"/>
    <w:rsid w:val="007F1101"/>
    <w:rsid w:val="008200EE"/>
    <w:rsid w:val="00820D62"/>
    <w:rsid w:val="00821B4F"/>
    <w:rsid w:val="008307D4"/>
    <w:rsid w:val="00856790"/>
    <w:rsid w:val="00886CA8"/>
    <w:rsid w:val="008B1E96"/>
    <w:rsid w:val="008B6638"/>
    <w:rsid w:val="008D4659"/>
    <w:rsid w:val="008D6961"/>
    <w:rsid w:val="008E3861"/>
    <w:rsid w:val="008F0226"/>
    <w:rsid w:val="0093561C"/>
    <w:rsid w:val="0094113E"/>
    <w:rsid w:val="00982D1D"/>
    <w:rsid w:val="009A61C6"/>
    <w:rsid w:val="00A11235"/>
    <w:rsid w:val="00A1465A"/>
    <w:rsid w:val="00A41BD2"/>
    <w:rsid w:val="00A63282"/>
    <w:rsid w:val="00A823E1"/>
    <w:rsid w:val="00A91A96"/>
    <w:rsid w:val="00AA4B15"/>
    <w:rsid w:val="00AC226E"/>
    <w:rsid w:val="00B32CB8"/>
    <w:rsid w:val="00B333A8"/>
    <w:rsid w:val="00B34F3C"/>
    <w:rsid w:val="00B607B1"/>
    <w:rsid w:val="00B62F53"/>
    <w:rsid w:val="00BC6F8C"/>
    <w:rsid w:val="00BD4B26"/>
    <w:rsid w:val="00C211CD"/>
    <w:rsid w:val="00C5522A"/>
    <w:rsid w:val="00C57EE6"/>
    <w:rsid w:val="00C608C5"/>
    <w:rsid w:val="00C705F9"/>
    <w:rsid w:val="00C96460"/>
    <w:rsid w:val="00CA4D11"/>
    <w:rsid w:val="00CA5E57"/>
    <w:rsid w:val="00CB2014"/>
    <w:rsid w:val="00CB648E"/>
    <w:rsid w:val="00CC0AFC"/>
    <w:rsid w:val="00CE35CC"/>
    <w:rsid w:val="00CF0637"/>
    <w:rsid w:val="00CF12D2"/>
    <w:rsid w:val="00CF7259"/>
    <w:rsid w:val="00D43069"/>
    <w:rsid w:val="00D43178"/>
    <w:rsid w:val="00D91467"/>
    <w:rsid w:val="00D9532C"/>
    <w:rsid w:val="00DB49B3"/>
    <w:rsid w:val="00DD32C4"/>
    <w:rsid w:val="00DF4DAF"/>
    <w:rsid w:val="00E01ABB"/>
    <w:rsid w:val="00E2282A"/>
    <w:rsid w:val="00E30285"/>
    <w:rsid w:val="00E47F03"/>
    <w:rsid w:val="00E57FE5"/>
    <w:rsid w:val="00E829FB"/>
    <w:rsid w:val="00EA5730"/>
    <w:rsid w:val="00EC78FC"/>
    <w:rsid w:val="00EE589E"/>
    <w:rsid w:val="00EF676F"/>
    <w:rsid w:val="00F36723"/>
    <w:rsid w:val="00F56997"/>
    <w:rsid w:val="00F75FA7"/>
    <w:rsid w:val="00F84743"/>
    <w:rsid w:val="00FB4FF1"/>
    <w:rsid w:val="00F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E8025-8CE0-4012-866C-B8168A79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маркированнный,UL,Шаг процесса,Table-Normal,RSHB_Table-Normal,Предусловия,Bullet List,FooterText,numbered,Bullet Number,Индексы,Num Bullet 1"/>
    <w:basedOn w:val="a"/>
    <w:link w:val="a5"/>
    <w:uiPriority w:val="99"/>
    <w:qFormat/>
    <w:rsid w:val="0077680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0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4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4764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CA4D11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b/>
      <w:spacing w:val="-3"/>
      <w:sz w:val="20"/>
      <w:szCs w:val="20"/>
      <w:u w:val="single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4D11"/>
    <w:rPr>
      <w:rFonts w:ascii="Times New Roman" w:eastAsia="Times New Roman" w:hAnsi="Times New Roman" w:cs="Times New Roman"/>
      <w:b/>
      <w:spacing w:val="-3"/>
      <w:sz w:val="20"/>
      <w:szCs w:val="20"/>
      <w:u w:val="single"/>
      <w:lang w:eastAsia="ru-RU"/>
    </w:rPr>
  </w:style>
  <w:style w:type="character" w:customStyle="1" w:styleId="blk">
    <w:name w:val="blk"/>
    <w:basedOn w:val="a0"/>
    <w:rsid w:val="00E2282A"/>
  </w:style>
  <w:style w:type="character" w:customStyle="1" w:styleId="apple-converted-space">
    <w:name w:val="apple-converted-space"/>
    <w:basedOn w:val="a0"/>
    <w:rsid w:val="00E2282A"/>
  </w:style>
  <w:style w:type="character" w:styleId="a8">
    <w:name w:val="Hyperlink"/>
    <w:basedOn w:val="a0"/>
    <w:uiPriority w:val="99"/>
    <w:semiHidden/>
    <w:unhideWhenUsed/>
    <w:rsid w:val="00E2282A"/>
    <w:rPr>
      <w:color w:val="0000FF"/>
      <w:u w:val="single"/>
    </w:rPr>
  </w:style>
  <w:style w:type="paragraph" w:styleId="a9">
    <w:name w:val="Title"/>
    <w:basedOn w:val="a"/>
    <w:link w:val="aa"/>
    <w:qFormat/>
    <w:rsid w:val="00571B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71B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34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4F3C"/>
  </w:style>
  <w:style w:type="paragraph" w:styleId="ad">
    <w:name w:val="footer"/>
    <w:basedOn w:val="a"/>
    <w:link w:val="ae"/>
    <w:uiPriority w:val="99"/>
    <w:unhideWhenUsed/>
    <w:rsid w:val="00B34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4F3C"/>
  </w:style>
  <w:style w:type="character" w:customStyle="1" w:styleId="a5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4"/>
    <w:uiPriority w:val="99"/>
    <w:qFormat/>
    <w:rsid w:val="00D9532C"/>
  </w:style>
  <w:style w:type="paragraph" w:styleId="af">
    <w:name w:val="Body Text"/>
    <w:basedOn w:val="a"/>
    <w:link w:val="af0"/>
    <w:uiPriority w:val="99"/>
    <w:semiHidden/>
    <w:unhideWhenUsed/>
    <w:rsid w:val="009A61C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61C6"/>
  </w:style>
  <w:style w:type="character" w:customStyle="1" w:styleId="af1">
    <w:name w:val="Абзац с интервалом Знак"/>
    <w:link w:val="af2"/>
    <w:uiPriority w:val="99"/>
    <w:locked/>
    <w:rsid w:val="00C96460"/>
    <w:rPr>
      <w:rFonts w:ascii="Arial" w:hAnsi="Arial" w:cs="Arial"/>
      <w:sz w:val="24"/>
      <w:szCs w:val="24"/>
    </w:rPr>
  </w:style>
  <w:style w:type="paragraph" w:customStyle="1" w:styleId="af2">
    <w:name w:val="Абзац с интервалом"/>
    <w:basedOn w:val="a"/>
    <w:link w:val="af1"/>
    <w:uiPriority w:val="99"/>
    <w:rsid w:val="00C96460"/>
    <w:pPr>
      <w:spacing w:before="120" w:after="120" w:line="240" w:lineRule="auto"/>
      <w:jc w:val="both"/>
    </w:pPr>
    <w:rPr>
      <w:rFonts w:ascii="Arial" w:hAnsi="Arial" w:cs="Arial"/>
      <w:sz w:val="24"/>
      <w:szCs w:val="24"/>
    </w:rPr>
  </w:style>
  <w:style w:type="paragraph" w:styleId="af3">
    <w:name w:val="No Spacing"/>
    <w:uiPriority w:val="1"/>
    <w:qFormat/>
    <w:rsid w:val="00791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Манучар</dc:creator>
  <cp:lastModifiedBy>**</cp:lastModifiedBy>
  <cp:revision>2</cp:revision>
  <cp:lastPrinted>2023-08-22T11:35:00Z</cp:lastPrinted>
  <dcterms:created xsi:type="dcterms:W3CDTF">2023-08-22T11:37:00Z</dcterms:created>
  <dcterms:modified xsi:type="dcterms:W3CDTF">2023-08-22T11:37:00Z</dcterms:modified>
</cp:coreProperties>
</file>